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Default="0006649A" w:rsidP="0006649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</w:t>
      </w:r>
      <w:bookmarkStart w:id="0" w:name="z14"/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Форма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 01 июля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сентября 2015г</w:t>
      </w:r>
    </w:p>
    <w:p w:rsidR="009B0827" w:rsidRDefault="002978AF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</w:t>
      </w:r>
      <w:r w:rsidRPr="002978AF">
        <w:rPr>
          <w:rFonts w:ascii="Times New Roman" w:hAnsi="Times New Roman" w:cs="Times New Roman"/>
          <w:color w:val="000000"/>
          <w:sz w:val="24"/>
          <w:szCs w:val="24"/>
          <w:lang w:val="ru-RU"/>
        </w:rPr>
        <w:t>02 ноября 1015г</w:t>
      </w:r>
      <w:bookmarkEnd w:id="0"/>
    </w:p>
    <w:p w:rsidR="0006649A" w:rsidRPr="009B0827" w:rsidRDefault="009B0827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 управления объектом кондоминиума: </w:t>
      </w:r>
      <w:r w:rsidR="00066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</w:t>
      </w:r>
      <w:r w:rsidR="0006649A"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КСК </w:t>
      </w:r>
      <w:proofErr w:type="spellStart"/>
      <w:r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Райымбек</w:t>
      </w:r>
      <w:proofErr w:type="spellEnd"/>
    </w:p>
    <w:p w:rsidR="00FC7CF2" w:rsidRPr="002C4758" w:rsidRDefault="0006649A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перечисляются взносы (платежи) собственников помещений (квартир)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1335277</w:t>
      </w:r>
      <w:r w:rsid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</w:p>
    <w:p w:rsidR="0006649A" w:rsidRDefault="00FC7CF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 на сберегательном счете в банке второго уровня,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(квартир):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</w:t>
      </w:r>
      <w:r w:rsidR="002C4758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Доходы: итого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2316874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содержание и ремонт общего имущества: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       __________________2219255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06649A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ремонт общего имущества (сберегательный счет</w:t>
      </w:r>
      <w:proofErr w:type="gramStart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)</w:t>
      </w:r>
      <w:proofErr w:type="gramEnd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0,00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3. Плата за сданное в аренду (найм) общее имущество:_</w:t>
      </w:r>
      <w:r w:rsidR="0006649A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4. </w:t>
      </w:r>
      <w:proofErr w:type="gram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Иные поступления (добровольные частные инвестиции и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другие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97615,00</w:t>
      </w:r>
      <w:proofErr w:type="gramEnd"/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Административные расходы: итого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1569392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1. Затраты на содержание штатного персонала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1289321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Казахстан»: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-   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127426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3. Банковские услуги: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32661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4. Оплата за расчетно-кассовое обслуживание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11177</w:t>
      </w:r>
    </w:p>
    <w:p w:rsidR="00FC7CF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5. Расходы на содержание офиса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-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108807</w:t>
      </w:r>
    </w:p>
    <w:p w:rsidR="00FC7CF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общего имущества объекта кондоминиума: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итого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2166687__</w:t>
      </w:r>
      <w:r w:rsidR="007E33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-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текущий ремонт и покраска малых архитектурных форм и оград);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1929194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общего пользования);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общедомовых приборов учета потребления коммунальных услуг;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0,00 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содержание общего имущества объекта кондоминиума;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-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234493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6. Хозяйственные расходы (приобретение инвентаря, </w:t>
      </w:r>
      <w:proofErr w:type="spell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оборудованияи</w:t>
      </w:r>
      <w:proofErr w:type="spellEnd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другие):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3000</w:t>
      </w:r>
    </w:p>
    <w:p w:rsidR="007E3374" w:rsidRDefault="007E3374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расходы, не связанные с эксплуатацией и содержанием общего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расходов): итого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ИТОГО (общая сумма):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</w:t>
      </w:r>
      <w:r w:rsidR="00FC7CF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</w:t>
      </w:r>
      <w:r w:rsidR="00B1342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B1342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3736079___</w:t>
      </w:r>
    </w:p>
    <w:p w:rsidR="00FC7CF2" w:rsidRPr="00FE3692" w:rsidRDefault="00FC7CF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   Бу</w:t>
      </w:r>
      <w:r w:rsidR="00490242" w:rsidRPr="00FE3692">
        <w:rPr>
          <w:b/>
          <w:lang w:val="ru-RU"/>
        </w:rPr>
        <w:t>хгалтер: __________________________________________________________</w:t>
      </w:r>
      <w:r w:rsidR="00490242" w:rsidRPr="00FE3692">
        <w:rPr>
          <w:b/>
          <w:lang w:val="ru-RU"/>
        </w:rPr>
        <w:br/>
      </w:r>
      <w:r w:rsidR="00490242" w:rsidRPr="00FE3692">
        <w:rPr>
          <w:b/>
        </w:rPr>
        <w:t>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М.П.</w:t>
      </w:r>
      <w:r w:rsidR="00490242" w:rsidRPr="00FE3692">
        <w:rPr>
          <w:b/>
        </w:rPr>
        <w:t>                  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(подпись, Ф.И.О)</w:t>
      </w:r>
      <w:r w:rsidR="00490242" w:rsidRPr="00FE3692">
        <w:rPr>
          <w:b/>
          <w:lang w:val="ru-RU"/>
        </w:rPr>
        <w:br/>
        <w:t>Руководитель органа управления</w:t>
      </w:r>
    </w:p>
    <w:p w:rsidR="00FE3692" w:rsidRDefault="00FE369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>Объектом кондоминиума:_______________________________________________</w:t>
      </w:r>
    </w:p>
    <w:p w:rsidR="00FE3692" w:rsidRPr="00FE3692" w:rsidRDefault="00FE3692" w:rsidP="00FE3692">
      <w:pPr>
        <w:pStyle w:val="a7"/>
        <w:rPr>
          <w:b/>
          <w:i/>
          <w:lang w:val="ru-RU"/>
        </w:rPr>
      </w:pPr>
      <w:r w:rsidRPr="00FE3692">
        <w:rPr>
          <w:b/>
          <w:i/>
          <w:lang w:val="ru-RU"/>
        </w:rPr>
        <w:t xml:space="preserve">       </w:t>
      </w:r>
      <w:r>
        <w:rPr>
          <w:b/>
          <w:i/>
          <w:lang w:val="ru-RU"/>
        </w:rPr>
        <w:t>М.П.</w:t>
      </w:r>
      <w:r w:rsidRPr="00FE3692">
        <w:rPr>
          <w:b/>
          <w:i/>
          <w:lang w:val="ru-RU"/>
        </w:rPr>
        <w:t xml:space="preserve">                                                  </w:t>
      </w:r>
      <w:proofErr w:type="spellStart"/>
      <w:r w:rsidRPr="00FE3692">
        <w:rPr>
          <w:b/>
          <w:i/>
          <w:lang w:val="ru-RU"/>
        </w:rPr>
        <w:t>Подпись</w:t>
      </w:r>
      <w:proofErr w:type="gramStart"/>
      <w:r w:rsidRPr="00FE3692">
        <w:rPr>
          <w:b/>
          <w:i/>
          <w:lang w:val="ru-RU"/>
        </w:rPr>
        <w:t>,Ф</w:t>
      </w:r>
      <w:proofErr w:type="gramEnd"/>
      <w:r w:rsidRPr="00FE3692">
        <w:rPr>
          <w:b/>
          <w:i/>
          <w:lang w:val="ru-RU"/>
        </w:rPr>
        <w:t>.И.О</w:t>
      </w:r>
      <w:proofErr w:type="spellEnd"/>
    </w:p>
    <w:p w:rsidR="00490242" w:rsidRPr="00FE3692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D3891" w:rsidRPr="00FE3692" w:rsidRDefault="001D3891">
      <w:pPr>
        <w:rPr>
          <w:lang w:val="ru-RU"/>
        </w:rPr>
      </w:pPr>
    </w:p>
    <w:sectPr w:rsidR="001D3891" w:rsidRPr="00FE3692" w:rsidSect="002978AF">
      <w:headerReference w:type="default" r:id="rId6"/>
      <w:pgSz w:w="12240" w:h="15840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CF" w:rsidRDefault="00EC60CF" w:rsidP="007E3374">
      <w:pPr>
        <w:spacing w:after="0" w:line="240" w:lineRule="auto"/>
      </w:pPr>
      <w:r>
        <w:separator/>
      </w:r>
    </w:p>
  </w:endnote>
  <w:endnote w:type="continuationSeparator" w:id="0">
    <w:p w:rsidR="00EC60CF" w:rsidRDefault="00EC60CF" w:rsidP="007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CF" w:rsidRDefault="00EC60CF" w:rsidP="007E3374">
      <w:pPr>
        <w:spacing w:after="0" w:line="240" w:lineRule="auto"/>
      </w:pPr>
      <w:r>
        <w:separator/>
      </w:r>
    </w:p>
  </w:footnote>
  <w:footnote w:type="continuationSeparator" w:id="0">
    <w:p w:rsidR="00EC60CF" w:rsidRDefault="00EC60CF" w:rsidP="007E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AF" w:rsidRDefault="002978AF">
    <w:pPr>
      <w:pStyle w:val="a3"/>
    </w:pPr>
    <w: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6649A"/>
    <w:rsid w:val="001D3891"/>
    <w:rsid w:val="002978AF"/>
    <w:rsid w:val="002C4758"/>
    <w:rsid w:val="0031644D"/>
    <w:rsid w:val="00490242"/>
    <w:rsid w:val="004A2419"/>
    <w:rsid w:val="006574B0"/>
    <w:rsid w:val="007E3374"/>
    <w:rsid w:val="00847AA8"/>
    <w:rsid w:val="009B0827"/>
    <w:rsid w:val="00B13425"/>
    <w:rsid w:val="00C327F4"/>
    <w:rsid w:val="00D66DDA"/>
    <w:rsid w:val="00DC06A2"/>
    <w:rsid w:val="00E32AA2"/>
    <w:rsid w:val="00EC60CF"/>
    <w:rsid w:val="00FA64D8"/>
    <w:rsid w:val="00FC7CF2"/>
    <w:rsid w:val="00FD4A09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374"/>
  </w:style>
  <w:style w:type="paragraph" w:styleId="a5">
    <w:name w:val="footer"/>
    <w:basedOn w:val="a"/>
    <w:link w:val="a6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374"/>
  </w:style>
  <w:style w:type="paragraph" w:styleId="a7">
    <w:name w:val="No Spacing"/>
    <w:uiPriority w:val="1"/>
    <w:qFormat/>
    <w:rsid w:val="00FE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2</cp:revision>
  <cp:lastPrinted>2015-11-03T09:38:00Z</cp:lastPrinted>
  <dcterms:created xsi:type="dcterms:W3CDTF">2015-11-03T10:04:00Z</dcterms:created>
  <dcterms:modified xsi:type="dcterms:W3CDTF">2015-11-03T10:04:00Z</dcterms:modified>
</cp:coreProperties>
</file>