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0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1692"/>
        <w:gridCol w:w="1060"/>
        <w:gridCol w:w="1467"/>
        <w:gridCol w:w="1387"/>
        <w:gridCol w:w="1116"/>
        <w:gridCol w:w="994"/>
        <w:gridCol w:w="1737"/>
        <w:gridCol w:w="823"/>
      </w:tblGrid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Қазақстан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Республикасы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 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Ұлттық экономика министрінің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2015 жылғы 20 наурыздағы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№ 243 бұйрығына     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3-қосымша         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нысан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  2015 жылғы «01» қазанан  2015 жылғы «31» желтоқсанға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дейінгі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кезең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кондоминиум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басқару жөніндегі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есеп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Алматы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каласы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Су</w:t>
            </w:r>
            <w:r w:rsidR="00F7421D">
              <w:rPr>
                <w:rFonts w:ascii="Times New Roman" w:hAnsi="Times New Roman" w:cs="Times New Roman"/>
                <w:color w:val="000000"/>
                <w:lang w:val="ru-RU"/>
              </w:rPr>
              <w:t>ю</w:t>
            </w: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нбая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көшесі,  267 ұі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Кондоминиум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басқару органы  «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Енбек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Үй-жайлар (пәтерлер) меншік иелерінің жарналары (төлемдері) шотындағы қалдық: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аударылатын екінші деңгейдегі банктегі ағымдағы есеп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-96675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7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Үй-жайлар (пәтерлер) меншік иелерінің жарналары (төлемдері)қалдық: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 аударылатын екінші деңгейдегі банктегі жинақ шотындағы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жок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Кі</w:t>
            </w:r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істер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жиыны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117094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оның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DE42EA">
              <w:rPr>
                <w:rFonts w:ascii="Times New Roman" w:hAnsi="Times New Roman" w:cs="Times New Roman"/>
                <w:color w:val="000000"/>
              </w:rPr>
              <w:t xml:space="preserve"> 1. Ортақ мүлікті пайдалануға және жөндеуге үй-жайлар (пәтерлер) меншік иелерінің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ай</w:t>
            </w:r>
            <w:proofErr w:type="gram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сайынғы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жарналары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59527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2. Ортақ мүлікті күрделі жөндеуге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сомалар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жинақтау үшін үй-жайлар (</w:t>
            </w:r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әтерлер)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меншік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иелерінің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жарналары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57567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3. Жалға (жалдауға)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берілген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ортақ </w:t>
            </w:r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gram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үлік үшін төлем: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DE42EA">
              <w:rPr>
                <w:rFonts w:ascii="Times New Roman" w:hAnsi="Times New Roman" w:cs="Times New Roman"/>
                <w:color w:val="000000"/>
              </w:rPr>
              <w:t xml:space="preserve"> 4. Өзге түсімдер (ерікті жеке инвестициялар және тағы басқа):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Әкімшілік шығыстар: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жиыны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68421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оның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1. Штат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персоналын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 шығындары: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35469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7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2. «Салық және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бюджетке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төленетін </w:t>
            </w:r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бас</w:t>
            </w:r>
            <w:proofErr w:type="gram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қа да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міндетті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төлемдер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туралы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Қазақстан Республикасының 2008 жылғы 10 желтоқсандағы кодексіне (Салық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кодексіне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proofErr w:type="gram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әне «Қазақстан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Республикасында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зейнетақы мен қамсыздандыру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туралы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» 2013 жылғы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7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21 маусымдағы Қазақстан Республикасыны</w:t>
            </w:r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ң З</w:t>
            </w:r>
            <w:proofErr w:type="gram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аңына сәйкес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бюджетке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gram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індетті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төлемде: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3550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3.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Банктік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өрсетілетін қызметтер: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1580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DE42EA">
              <w:rPr>
                <w:rFonts w:ascii="Times New Roman" w:hAnsi="Times New Roman" w:cs="Times New Roman"/>
                <w:color w:val="000000"/>
              </w:rPr>
              <w:t xml:space="preserve"> 4. Есеп айырысу-кассалық қызмет үшін төлем: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DE42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5.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Офисті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күті</w:t>
            </w:r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 шығыстары: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>Кондоминиум объектісінің ортақ мүлкін күтіп ұстау жұмыстарды растайтын актілердің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7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 көшірмелерін қоса беру); жиыны: және жөндеу бойынша шығыстар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(жасалған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шарттар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бойынша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орындалған 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21828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оның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1. Кондоминиум объектісінің ортақ мүлкін пайдалану және жөндеу бойынша шығыстар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(жертөле мен </w:t>
            </w:r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бас</w:t>
            </w:r>
            <w:proofErr w:type="gram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қа ортақ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пайдаланылатын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орындарда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дезинфекция, дератизация және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дезинсекция жүргізу қызметтері; өртке қарсы жабдықтарды күтіп-ұстауды қоса алғанда,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өртке қарсы іс-шараларға, өрт сөндіргіштерді сатып алуға және зарядтауға, арнайы жазбалар,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көрсеткіштерді жазуға, эвакуациялау жоспарлары мен схемаларын және осыған ұқсастарды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ресімдеуге қызмет көрсету; ортақ пайдаланылатын орындарда ортақ жылу, сумен жабдықтау,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су бұру, электрмен жабдықтау, желдету жүйелеріне және жылыту маусымына дайындау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бойынша қызмет көрсету; апаттық жағдайларды жою бойынша қызмет көрсету; шағын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7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lastRenderedPageBreak/>
              <w:t>сәулеттік нысандарды және қоршауларды ағымдағы жөндеу және бояу);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DE42EA">
              <w:rPr>
                <w:rFonts w:ascii="Times New Roman" w:hAnsi="Times New Roman" w:cs="Times New Roman"/>
                <w:color w:val="000000"/>
              </w:rPr>
              <w:t xml:space="preserve"> 2. Жер учаскесін күтіп ұстау бойынша шығыстар (жасыл екпелерді және газондар төсеу,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күту, кесу); қоқыс жинағыштарды, үй маңындағы аумақтарды санитариялық тазарту,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қоқысты әкету (кәрізі жоқ үйлерде – ауладағы дәретхананың қазылған шұңқырларын тазарту,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жинау және әктеу); қарды және жапырақтарды шығару; ортақ пайдаланылатын орындарды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санитариялық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тазарту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қызметтері);</w:t>
            </w:r>
            <w:proofErr w:type="gram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3. Коммуналдық қызметтерді тұтынудың үйге ортақ есептеу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7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аспаптарын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сатып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алу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орнату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пайдалану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және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тексеру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бойынша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шығыстар;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4. Кондоминиум объектісінің ортақ мүлкін күтіп ұстауға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>тұтынылған коммуналдық қызметтерді төлеу бойынша шығыстар;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2380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5. Адағы күрделі жөндеуге жинақтау шығыстары кондоминиум объектісінің ортақ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мүлікінің алдағы күрделі жөндеуіне жинақтау бойынша шығыстарға үй жайдың тұратын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(тұрмайтын) пайдалы алаңының бір шаршы метріне арналған есеппен республикалық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>бюджет туралы заңында тиісті қаржы жылына белгіленген айлық есептік көрсеткіштің 0,02-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7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>еселенген мөлшерінен кем болмайтын мөлшердегі сома қосылады;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Шаруашылық шығыстар (керек-жарақты, жабдықтарды сатып алу және тағы басқа):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BCC" w:rsidRPr="00F7421D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421D">
              <w:rPr>
                <w:rFonts w:ascii="Times New Roman" w:hAnsi="Times New Roman" w:cs="Times New Roman"/>
                <w:color w:val="000000"/>
              </w:rPr>
              <w:t xml:space="preserve">Кондоминиум объектісінің ортақ мүлкін пайдалануға және күтіп ұстауға байланысты өзге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F7421D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7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шығыстар (шығыстардың түрлері мен құнын көрсете отырып) жиыны: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DE42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оның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3614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      1.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ЖИЫНЫ (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жалпы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сомасы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):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-48002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Бухгалтер _________________________ 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                  </w:t>
            </w:r>
            <w:r w:rsidRPr="00DE42EA">
              <w:rPr>
                <w:rFonts w:ascii="Times New Roman" w:hAnsi="Times New Roman" w:cs="Times New Roman"/>
                <w:color w:val="000000"/>
              </w:rPr>
              <w:t xml:space="preserve"> М.О.</w:t>
            </w: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  </w:t>
            </w:r>
            <w:r w:rsidRPr="00DE42EA">
              <w:rPr>
                <w:rFonts w:ascii="Times New Roman" w:hAnsi="Times New Roman" w:cs="Times New Roman"/>
                <w:color w:val="000000"/>
              </w:rPr>
              <w:t xml:space="preserve"> (тегі, аты, әкесінің аты, қолы)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DE42EA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Кондоминиум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басқару органының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басшысы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:   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Рахимбаев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Н.   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                             М.О.  (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тегі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аты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 xml:space="preserve">, әкесінің </w:t>
            </w:r>
            <w:proofErr w:type="spellStart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аты</w:t>
            </w:r>
            <w:proofErr w:type="spellEnd"/>
            <w:r w:rsidRPr="00A06BCC">
              <w:rPr>
                <w:rFonts w:ascii="Times New Roman" w:hAnsi="Times New Roman" w:cs="Times New Roman"/>
                <w:color w:val="000000"/>
                <w:lang w:val="ru-RU"/>
              </w:rPr>
              <w:t>, қолы)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A06BCC" w:rsidRPr="00A06BCC" w:rsidTr="00DE42EA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06BCC" w:rsidRPr="00A06BCC" w:rsidRDefault="00A06BCC" w:rsidP="00A06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</w:tbl>
    <w:p w:rsidR="000826B9" w:rsidRPr="00A06BCC" w:rsidRDefault="000826B9" w:rsidP="00A06BCC">
      <w:pPr>
        <w:rPr>
          <w:lang w:val="ru-RU"/>
        </w:rPr>
      </w:pPr>
    </w:p>
    <w:sectPr w:rsidR="000826B9" w:rsidRPr="00A06BCC" w:rsidSect="0008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374B2"/>
    <w:rsid w:val="0003352C"/>
    <w:rsid w:val="000826B9"/>
    <w:rsid w:val="00117914"/>
    <w:rsid w:val="00145359"/>
    <w:rsid w:val="008D4F18"/>
    <w:rsid w:val="0099641C"/>
    <w:rsid w:val="00A06BCC"/>
    <w:rsid w:val="00B374B2"/>
    <w:rsid w:val="00BE43B5"/>
    <w:rsid w:val="00DE42EA"/>
    <w:rsid w:val="00F7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БАХА</cp:lastModifiedBy>
  <cp:revision>7</cp:revision>
  <dcterms:created xsi:type="dcterms:W3CDTF">2015-11-04T08:06:00Z</dcterms:created>
  <dcterms:modified xsi:type="dcterms:W3CDTF">2016-01-28T10:08:00Z</dcterms:modified>
</cp:coreProperties>
</file>