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за период с "1" 04- 2015года по "30"  06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 xml:space="preserve">  (2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Pr="00B50C64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»,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мкр</w:t>
      </w:r>
      <w:proofErr w:type="spellEnd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="00AB512F">
        <w:rPr>
          <w:rFonts w:ascii="Times New Roman" w:hAnsi="Times New Roman"/>
          <w:b/>
          <w:bCs/>
          <w:sz w:val="22"/>
          <w:szCs w:val="22"/>
          <w:lang w:val="ru-RU"/>
        </w:rPr>
        <w:t>Жулды-2 д.25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0A4E1E">
        <w:rPr>
          <w:rFonts w:ascii="Times New Roman" w:hAnsi="Times New Roman"/>
          <w:sz w:val="22"/>
          <w:szCs w:val="22"/>
          <w:lang w:val="ru-RU"/>
        </w:rPr>
        <w:t>01.04.2015г.:   -122156,34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 w:rsidR="00EB31E0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……</w:t>
      </w:r>
      <w:r w:rsidR="001576BB">
        <w:rPr>
          <w:rFonts w:ascii="Times New Roman" w:hAnsi="Times New Roman"/>
          <w:sz w:val="22"/>
          <w:szCs w:val="22"/>
          <w:lang w:val="ru-RU"/>
        </w:rPr>
        <w:t>………</w:t>
      </w:r>
      <w:r w:rsidR="00AB512F">
        <w:rPr>
          <w:rFonts w:ascii="Times New Roman" w:hAnsi="Times New Roman"/>
          <w:sz w:val="22"/>
          <w:szCs w:val="22"/>
          <w:lang w:val="ru-RU"/>
        </w:rPr>
        <w:t>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……………………..226175,68</w:t>
      </w:r>
      <w:r w:rsidR="00EB31E0">
        <w:rPr>
          <w:rFonts w:ascii="Times New Roman" w:hAnsi="Times New Roman"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</w:t>
      </w:r>
      <w:r w:rsidR="005D6604">
        <w:rPr>
          <w:rFonts w:ascii="Times New Roman" w:hAnsi="Times New Roman"/>
          <w:sz w:val="22"/>
          <w:szCs w:val="22"/>
          <w:lang w:val="ru-RU"/>
        </w:rPr>
        <w:t>ества: ……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……………………226175,68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…………………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.179904,75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……………………………………...</w:t>
      </w:r>
      <w:r w:rsidR="000A4E1E">
        <w:rPr>
          <w:rFonts w:ascii="Times New Roman" w:hAnsi="Times New Roman"/>
          <w:sz w:val="22"/>
          <w:szCs w:val="22"/>
          <w:lang w:val="ru-RU"/>
        </w:rPr>
        <w:t>.150375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4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5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0A4E1E">
        <w:rPr>
          <w:rFonts w:ascii="Times New Roman" w:hAnsi="Times New Roman"/>
          <w:sz w:val="22"/>
          <w:szCs w:val="22"/>
          <w:lang w:val="ru-RU"/>
        </w:rPr>
        <w:t>………..15120,2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>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7063,55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.</w:t>
      </w:r>
      <w:r w:rsidR="000A4E1E">
        <w:rPr>
          <w:rFonts w:ascii="Times New Roman" w:hAnsi="Times New Roman"/>
          <w:sz w:val="22"/>
          <w:szCs w:val="22"/>
          <w:lang w:val="ru-RU"/>
        </w:rPr>
        <w:t>7346,0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60814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…………………….19884,0 </w:t>
      </w:r>
      <w:proofErr w:type="spellStart"/>
      <w:r w:rsidR="000A4E1E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</w:rPr>
        <w:t>   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</w:rPr>
        <w:t>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A37B12">
        <w:rPr>
          <w:rFonts w:ascii="Times New Roman" w:hAnsi="Times New Roman"/>
          <w:sz w:val="22"/>
          <w:szCs w:val="22"/>
          <w:lang w:val="ru-RU"/>
        </w:rPr>
        <w:t>Дежурное освещение</w:t>
      </w:r>
      <w:r w:rsidR="00B50C64">
        <w:rPr>
          <w:rFonts w:ascii="Times New Roman" w:hAnsi="Times New Roman"/>
          <w:sz w:val="22"/>
          <w:szCs w:val="22"/>
          <w:lang w:val="ru-RU"/>
        </w:rPr>
        <w:t>:…………………………………………………………………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…24481</w:t>
      </w:r>
      <w:r w:rsidR="00A37B12">
        <w:rPr>
          <w:rFonts w:ascii="Times New Roman" w:hAnsi="Times New Roman"/>
          <w:sz w:val="22"/>
          <w:szCs w:val="22"/>
          <w:lang w:val="ru-RU"/>
        </w:rPr>
        <w:t>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>ества объекта кондоминиума: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……………………..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>…………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..6109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>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расходов): итого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……………………………………………………………………………….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41DC6">
        <w:rPr>
          <w:rFonts w:ascii="Times New Roman" w:hAnsi="Times New Roman"/>
          <w:b/>
          <w:bCs/>
          <w:sz w:val="22"/>
          <w:szCs w:val="22"/>
          <w:lang w:val="ru-RU"/>
        </w:rPr>
        <w:t>10340,0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 w:rsidR="001576BB">
        <w:rPr>
          <w:lang w:val="ru-RU"/>
        </w:rPr>
        <w:t xml:space="preserve"> </w:t>
      </w:r>
      <w:r w:rsidR="00241DC6">
        <w:rPr>
          <w:lang w:val="ru-RU"/>
        </w:rPr>
        <w:t>Покос травы</w:t>
      </w:r>
      <w:r w:rsidR="00241DC6">
        <w:rPr>
          <w:rFonts w:hint="eastAsia"/>
          <w:lang w:val="ru-RU"/>
        </w:rPr>
        <w:t>………………………………………………………………………</w:t>
      </w:r>
      <w:r w:rsidR="00241DC6">
        <w:rPr>
          <w:lang w:val="ru-RU"/>
        </w:rPr>
        <w:t xml:space="preserve">.10340,0 </w:t>
      </w:r>
      <w:proofErr w:type="spellStart"/>
      <w:r w:rsidR="00241DC6">
        <w:rPr>
          <w:lang w:val="ru-RU"/>
        </w:rPr>
        <w:t>тг</w:t>
      </w:r>
      <w:proofErr w:type="spellEnd"/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32105A">
        <w:rPr>
          <w:lang w:val="ru-RU"/>
        </w:rPr>
        <w:t>ра</w:t>
      </w:r>
      <w:r w:rsidR="001576BB">
        <w:rPr>
          <w:lang w:val="ru-RU"/>
        </w:rPr>
        <w:t>с</w:t>
      </w:r>
      <w:r w:rsidR="00241DC6">
        <w:rPr>
          <w:lang w:val="ru-RU"/>
        </w:rPr>
        <w:t xml:space="preserve">ход:  240718,75 </w:t>
      </w:r>
      <w:proofErr w:type="spellStart"/>
      <w:r w:rsidR="00241DC6">
        <w:rPr>
          <w:lang w:val="ru-RU"/>
        </w:rPr>
        <w:t>тг</w:t>
      </w:r>
      <w:proofErr w:type="spellEnd"/>
      <w:r w:rsidR="00241DC6">
        <w:rPr>
          <w:lang w:val="ru-RU"/>
        </w:rPr>
        <w:t xml:space="preserve">  Сальдо на 30</w:t>
      </w:r>
      <w:r w:rsidR="00053352">
        <w:rPr>
          <w:lang w:val="ru-RU"/>
        </w:rPr>
        <w:t>.0</w:t>
      </w:r>
      <w:r w:rsidR="00241DC6">
        <w:rPr>
          <w:lang w:val="ru-RU"/>
        </w:rPr>
        <w:t>6</w:t>
      </w:r>
      <w:r w:rsidR="005D6604">
        <w:rPr>
          <w:lang w:val="ru-RU"/>
        </w:rPr>
        <w:t xml:space="preserve">.2015г.       </w:t>
      </w:r>
      <w:r w:rsidR="001576BB">
        <w:rPr>
          <w:lang w:val="ru-RU"/>
        </w:rPr>
        <w:t xml:space="preserve">         </w:t>
      </w:r>
      <w:r w:rsidR="00241DC6">
        <w:rPr>
          <w:lang w:val="ru-RU"/>
        </w:rPr>
        <w:t>-136699,41</w:t>
      </w:r>
      <w:r w:rsidR="00A37B12">
        <w:rPr>
          <w:lang w:val="ru-RU"/>
        </w:rPr>
        <w:t xml:space="preserve">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          </w:t>
      </w:r>
      <w:proofErr w:type="spellStart"/>
      <w:r w:rsidR="0032105A">
        <w:rPr>
          <w:lang w:val="ru-RU"/>
        </w:rPr>
        <w:t>Пурик</w:t>
      </w:r>
      <w:proofErr w:type="spellEnd"/>
      <w:r w:rsidR="0032105A">
        <w:rPr>
          <w:lang w:val="ru-RU"/>
        </w:rPr>
        <w:t xml:space="preserve"> В.В.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</w:t>
      </w:r>
      <w:proofErr w:type="spellStart"/>
      <w:r w:rsidR="0032105A">
        <w:rPr>
          <w:lang w:val="ru-RU"/>
        </w:rPr>
        <w:t>Маров</w:t>
      </w:r>
      <w:proofErr w:type="spellEnd"/>
      <w:r w:rsidR="0032105A">
        <w:rPr>
          <w:lang w:val="ru-RU"/>
        </w:rPr>
        <w:t xml:space="preserve"> Н.П.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  0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</w:t>
      </w:r>
      <w:r w:rsidR="00EB3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«Коктем», мкр.Жулдыз-2  д.25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5г.:......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.....-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122156,34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..226175,68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.......226175,68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</w:t>
      </w:r>
      <w:r w:rsidR="000533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....179904,75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..150375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15120,2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.7063,55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</w:t>
      </w:r>
      <w:r w:rsidR="001576BB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...7346,0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</w:t>
      </w:r>
      <w:r w:rsidR="005D6604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="0032105A">
        <w:rPr>
          <w:rFonts w:ascii="Times New Roman" w:hAnsi="Times New Roman" w:cs="Times New Roman"/>
          <w:sz w:val="24"/>
          <w:szCs w:val="24"/>
          <w:lang w:val="kk-KZ"/>
        </w:rPr>
        <w:t>...........................</w:t>
      </w:r>
      <w:r w:rsidR="00241DC6">
        <w:rPr>
          <w:rFonts w:ascii="Times New Roman" w:hAnsi="Times New Roman" w:cs="Times New Roman"/>
          <w:sz w:val="24"/>
          <w:szCs w:val="24"/>
          <w:lang w:val="kk-KZ"/>
        </w:rPr>
        <w:t>60814</w:t>
      </w:r>
      <w:r w:rsidR="001576BB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.....19884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24481,0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6109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10340,0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Покос травы.........................................................................................................10340,0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расход : 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240718,75</w:t>
      </w:r>
      <w:r w:rsidR="00C50A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льдо на 30.06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.2015г. :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-136699,41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26"/>
    <w:rsid w:val="00053352"/>
    <w:rsid w:val="00076708"/>
    <w:rsid w:val="000A4E1E"/>
    <w:rsid w:val="001576BB"/>
    <w:rsid w:val="00241DC6"/>
    <w:rsid w:val="00301F21"/>
    <w:rsid w:val="0032105A"/>
    <w:rsid w:val="00562D03"/>
    <w:rsid w:val="00595BF6"/>
    <w:rsid w:val="005D6604"/>
    <w:rsid w:val="00604F08"/>
    <w:rsid w:val="0070384F"/>
    <w:rsid w:val="00717822"/>
    <w:rsid w:val="007256D0"/>
    <w:rsid w:val="00A37B12"/>
    <w:rsid w:val="00AB512F"/>
    <w:rsid w:val="00AB7EDF"/>
    <w:rsid w:val="00AE06D9"/>
    <w:rsid w:val="00B2504D"/>
    <w:rsid w:val="00B50C64"/>
    <w:rsid w:val="00BE7110"/>
    <w:rsid w:val="00C50A1D"/>
    <w:rsid w:val="00E81679"/>
    <w:rsid w:val="00EB31E0"/>
    <w:rsid w:val="00F11DAC"/>
    <w:rsid w:val="00F51EA5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105" TargetMode="Externa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2015-10-30T04:21:00Z</dcterms:created>
  <dcterms:modified xsi:type="dcterms:W3CDTF">2015-10-30T09:23:00Z</dcterms:modified>
</cp:coreProperties>
</file>